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FB81BB" w14:textId="77777777" w:rsidR="00575BA6" w:rsidRPr="00570719" w:rsidRDefault="00575BA6" w:rsidP="000C3A9E">
      <w:pPr>
        <w:tabs>
          <w:tab w:val="left" w:pos="142"/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707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Аннотация </w:t>
      </w:r>
    </w:p>
    <w:p w14:paraId="59ACCE74" w14:textId="77777777" w:rsidR="00575BA6" w:rsidRPr="00570719" w:rsidRDefault="00575BA6" w:rsidP="00575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707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рабочей программе по учебному курсу  «Английский язык»</w:t>
      </w:r>
    </w:p>
    <w:p w14:paraId="55792B14" w14:textId="41320FB9" w:rsidR="00575BA6" w:rsidRPr="00570719" w:rsidRDefault="00DE3351" w:rsidP="00575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="00F35A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75BA6" w:rsidRPr="005707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</w:t>
      </w:r>
    </w:p>
    <w:p w14:paraId="24769089" w14:textId="77777777" w:rsidR="00575BA6" w:rsidRPr="00575BA6" w:rsidRDefault="00575BA6" w:rsidP="009638B7">
      <w:pPr>
        <w:spacing w:after="0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BA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общее образование 5-9 классы</w:t>
      </w:r>
    </w:p>
    <w:tbl>
      <w:tblPr>
        <w:tblStyle w:val="1"/>
        <w:tblW w:w="0" w:type="auto"/>
        <w:tblInd w:w="-331" w:type="dxa"/>
        <w:tblLook w:val="04A0" w:firstRow="1" w:lastRow="0" w:firstColumn="1" w:lastColumn="0" w:noHBand="0" w:noVBand="1"/>
      </w:tblPr>
      <w:tblGrid>
        <w:gridCol w:w="2206"/>
        <w:gridCol w:w="7544"/>
      </w:tblGrid>
      <w:tr w:rsidR="00575BA6" w:rsidRPr="00575BA6" w14:paraId="0FC1CE4F" w14:textId="77777777" w:rsidTr="009638B7">
        <w:trPr>
          <w:trHeight w:val="267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938B51" w14:textId="77777777" w:rsidR="00575BA6" w:rsidRPr="00575BA6" w:rsidRDefault="00575BA6" w:rsidP="00575BA6">
            <w:pPr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54A16D" w14:textId="23811065" w:rsidR="00575BA6" w:rsidRPr="00575BA6" w:rsidRDefault="00DE3351" w:rsidP="00EC27DA">
            <w:pPr>
              <w:ind w:left="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Горохов Константин Викторович, учитель высшей категории</w:t>
            </w:r>
          </w:p>
        </w:tc>
      </w:tr>
      <w:tr w:rsidR="00575BA6" w:rsidRPr="00575BA6" w14:paraId="787F842C" w14:textId="77777777" w:rsidTr="00A43007">
        <w:trPr>
          <w:trHeight w:val="3382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145BFB" w14:textId="77777777" w:rsidR="00575BA6" w:rsidRPr="00575BA6" w:rsidRDefault="00575BA6" w:rsidP="00575BA6">
            <w:pPr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1553CD" w14:textId="77777777" w:rsidR="00DE3351" w:rsidRPr="00DE3351" w:rsidRDefault="00DE3351" w:rsidP="00DE3351">
            <w:pPr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E3351">
              <w:rPr>
                <w:rFonts w:ascii="Times New Roman" w:eastAsiaTheme="minorEastAsia" w:hAnsi="Times New Roman"/>
                <w:sz w:val="24"/>
                <w:szCs w:val="24"/>
              </w:rPr>
              <w:t>1.</w:t>
            </w:r>
            <w:r w:rsidRPr="00DE3351">
              <w:rPr>
                <w:rFonts w:ascii="Times New Roman" w:eastAsiaTheme="minorEastAsia" w:hAnsi="Times New Roman"/>
                <w:sz w:val="24"/>
                <w:szCs w:val="24"/>
              </w:rPr>
              <w:tab/>
              <w:t>Федеральный закон от 29.12.2012 N 273-ФЗ (ред. от 04.08.2023) "Об образовании в Российской Федерации" (с изм. и доп., вступ. в силу с 01.09.2023);</w:t>
            </w:r>
          </w:p>
          <w:p w14:paraId="6E3CA1A2" w14:textId="77777777" w:rsidR="00DE3351" w:rsidRPr="00DE3351" w:rsidRDefault="00DE3351" w:rsidP="00DE3351">
            <w:pPr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E3351">
              <w:rPr>
                <w:rFonts w:ascii="Times New Roman" w:eastAsiaTheme="minorEastAsia" w:hAnsi="Times New Roman"/>
                <w:sz w:val="24"/>
                <w:szCs w:val="24"/>
              </w:rPr>
              <w:t>2.</w:t>
            </w:r>
            <w:r w:rsidRPr="00DE3351">
              <w:rPr>
                <w:rFonts w:ascii="Times New Roman" w:eastAsiaTheme="minorEastAsia" w:hAnsi="Times New Roman"/>
                <w:sz w:val="24"/>
                <w:szCs w:val="24"/>
              </w:rPr>
              <w:tab/>
              <w:t>Приказ Министерства просвещения РФ от 22 марта 2021 г. № 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образования”.</w:t>
            </w:r>
          </w:p>
          <w:p w14:paraId="2711AC9A" w14:textId="77777777" w:rsidR="00DE3351" w:rsidRPr="00DE3351" w:rsidRDefault="00DE3351" w:rsidP="00DE3351">
            <w:pPr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E3351">
              <w:rPr>
                <w:rFonts w:ascii="Times New Roman" w:eastAsiaTheme="minorEastAsia" w:hAnsi="Times New Roman"/>
                <w:sz w:val="24"/>
                <w:szCs w:val="24"/>
              </w:rPr>
              <w:t>3.</w:t>
            </w:r>
            <w:r w:rsidRPr="00DE3351">
              <w:rPr>
                <w:rFonts w:ascii="Times New Roman" w:eastAsiaTheme="minorEastAsia" w:hAnsi="Times New Roman"/>
                <w:sz w:val="24"/>
                <w:szCs w:val="24"/>
              </w:rPr>
              <w:tab/>
              <w:t>Приказ Министерства просвещения Российской Федерации от 21.09.2022 № 858</w:t>
            </w:r>
          </w:p>
          <w:p w14:paraId="6C176762" w14:textId="77777777" w:rsidR="00DE3351" w:rsidRPr="00DE3351" w:rsidRDefault="00DE3351" w:rsidP="00DE3351">
            <w:pPr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E3351">
              <w:rPr>
                <w:rFonts w:ascii="Times New Roman" w:eastAsiaTheme="minorEastAsia" w:hAnsi="Times New Roman"/>
                <w:sz w:val="24"/>
                <w:szCs w:val="24"/>
              </w:rPr>
              <w:t xml:space="preserve">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 </w:t>
            </w:r>
          </w:p>
          <w:p w14:paraId="58E619D4" w14:textId="77777777" w:rsidR="00DE3351" w:rsidRPr="00DE3351" w:rsidRDefault="00DE3351" w:rsidP="00DE3351">
            <w:pPr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E3351">
              <w:rPr>
                <w:rFonts w:ascii="Times New Roman" w:eastAsiaTheme="minorEastAsia" w:hAnsi="Times New Roman"/>
                <w:sz w:val="24"/>
                <w:szCs w:val="24"/>
              </w:rPr>
              <w:t>4.</w:t>
            </w:r>
            <w:r w:rsidRPr="00DE3351">
              <w:rPr>
                <w:rFonts w:ascii="Times New Roman" w:eastAsiaTheme="minorEastAsia" w:hAnsi="Times New Roman"/>
                <w:sz w:val="24"/>
                <w:szCs w:val="24"/>
              </w:rPr>
              <w:tab/>
              <w:t>Приказ Министерства просвещения Российской Федерации от 18.05.2023 № 370 "Об утверждении федеральной образовательной программы основного общего образования"</w:t>
            </w:r>
          </w:p>
          <w:p w14:paraId="0E79C458" w14:textId="77777777" w:rsidR="00DE3351" w:rsidRPr="00DE3351" w:rsidRDefault="00DE3351" w:rsidP="00DE3351">
            <w:pPr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E3351">
              <w:rPr>
                <w:rFonts w:ascii="Times New Roman" w:eastAsiaTheme="minorEastAsia" w:hAnsi="Times New Roman"/>
                <w:sz w:val="24"/>
                <w:szCs w:val="24"/>
              </w:rPr>
              <w:t>5.</w:t>
            </w:r>
            <w:r w:rsidRPr="00DE3351">
              <w:rPr>
                <w:rFonts w:ascii="Times New Roman" w:eastAsiaTheme="minorEastAsia" w:hAnsi="Times New Roman"/>
                <w:sz w:val="24"/>
                <w:szCs w:val="24"/>
              </w:rPr>
              <w:tab/>
              <w:t>Приказ Министерства просвещения РФ от 31 мая 2021 г. № 287 “Об утверждении федерального государственного образовательного стандарта основного общего образования”</w:t>
            </w:r>
          </w:p>
          <w:p w14:paraId="7353FF8C" w14:textId="706E0DC7" w:rsidR="00575BA6" w:rsidRPr="00575BA6" w:rsidRDefault="00DE3351" w:rsidP="00DE3351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351">
              <w:rPr>
                <w:rFonts w:ascii="Times New Roman" w:eastAsiaTheme="minorEastAsia" w:hAnsi="Times New Roman"/>
                <w:sz w:val="24"/>
                <w:szCs w:val="24"/>
              </w:rPr>
              <w:t>6.</w:t>
            </w:r>
            <w:r w:rsidRPr="00DE3351">
              <w:rPr>
                <w:rFonts w:ascii="Times New Roman" w:eastAsiaTheme="minorEastAsia" w:hAnsi="Times New Roman"/>
                <w:sz w:val="24"/>
                <w:szCs w:val="24"/>
              </w:rPr>
              <w:tab/>
              <w:t>Базисный учебный план МАОУ г. Хабаровска «ЛИТ» на 2024/2025 учебный год</w:t>
            </w:r>
          </w:p>
        </w:tc>
      </w:tr>
      <w:tr w:rsidR="00575BA6" w:rsidRPr="00575BA6" w14:paraId="730E799A" w14:textId="77777777" w:rsidTr="009638B7">
        <w:trPr>
          <w:trHeight w:val="2198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FE7A34" w14:textId="77777777" w:rsidR="00575BA6" w:rsidRPr="00575BA6" w:rsidRDefault="00575BA6" w:rsidP="00575BA6">
            <w:pPr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A2FE3A" w14:textId="08D2CCB0" w:rsidR="00575BA6" w:rsidRPr="00EC27DA" w:rsidRDefault="00575BA6" w:rsidP="00EC27DA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7DA">
              <w:rPr>
                <w:rFonts w:ascii="Times New Roman" w:hAnsi="Times New Roman"/>
                <w:sz w:val="24"/>
                <w:szCs w:val="24"/>
              </w:rPr>
              <w:t xml:space="preserve">Учебник: “Английский в фокусе” для </w:t>
            </w:r>
            <w:r w:rsidR="00C34149">
              <w:rPr>
                <w:rFonts w:ascii="Times New Roman" w:hAnsi="Times New Roman"/>
                <w:sz w:val="24"/>
                <w:szCs w:val="24"/>
              </w:rPr>
              <w:t>9</w:t>
            </w:r>
            <w:r w:rsidRPr="00EC27DA">
              <w:rPr>
                <w:rFonts w:ascii="Times New Roman" w:hAnsi="Times New Roman"/>
                <w:sz w:val="24"/>
                <w:szCs w:val="24"/>
              </w:rPr>
              <w:t xml:space="preserve"> класса общеобразовательных учреждений, Ю.Е. Ваулина, Дж. Дули, О.Е. Подоляко, В. Эв</w:t>
            </w:r>
            <w:r w:rsidR="00210393">
              <w:rPr>
                <w:rFonts w:ascii="Times New Roman" w:hAnsi="Times New Roman"/>
                <w:sz w:val="24"/>
                <w:szCs w:val="24"/>
              </w:rPr>
              <w:t>а</w:t>
            </w:r>
            <w:r w:rsidRPr="00EC27DA">
              <w:rPr>
                <w:rFonts w:ascii="Times New Roman" w:hAnsi="Times New Roman"/>
                <w:sz w:val="24"/>
                <w:szCs w:val="24"/>
              </w:rPr>
              <w:t xml:space="preserve">нс. – М.: </w:t>
            </w:r>
            <w:proofErr w:type="spellStart"/>
            <w:r w:rsidRPr="00EC27DA">
              <w:rPr>
                <w:rFonts w:ascii="Times New Roman" w:hAnsi="Times New Roman"/>
                <w:sz w:val="24"/>
                <w:szCs w:val="24"/>
              </w:rPr>
              <w:t>Express</w:t>
            </w:r>
            <w:r w:rsidR="003E6212" w:rsidRPr="00EC27DA">
              <w:rPr>
                <w:rFonts w:ascii="Times New Roman" w:hAnsi="Times New Roman"/>
                <w:sz w:val="24"/>
                <w:szCs w:val="24"/>
              </w:rPr>
              <w:t>Publishing</w:t>
            </w:r>
            <w:proofErr w:type="spellEnd"/>
            <w:r w:rsidRPr="00EC27D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3E6212" w:rsidRPr="00EC27DA">
              <w:rPr>
                <w:rFonts w:ascii="Times New Roman" w:hAnsi="Times New Roman"/>
                <w:sz w:val="24"/>
                <w:szCs w:val="24"/>
              </w:rPr>
              <w:t>Просвещение 20</w:t>
            </w:r>
            <w:r w:rsidR="00DE3351">
              <w:rPr>
                <w:rFonts w:ascii="Times New Roman" w:hAnsi="Times New Roman"/>
                <w:sz w:val="24"/>
                <w:szCs w:val="24"/>
              </w:rPr>
              <w:t>23</w:t>
            </w:r>
            <w:r w:rsidRPr="00EC27D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EFFA8AC" w14:textId="6D6B9100" w:rsidR="00575BA6" w:rsidRPr="00EC27DA" w:rsidRDefault="00575BA6" w:rsidP="00EC27DA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7DA">
              <w:rPr>
                <w:rFonts w:ascii="Times New Roman" w:hAnsi="Times New Roman"/>
                <w:sz w:val="24"/>
                <w:szCs w:val="24"/>
              </w:rPr>
              <w:t xml:space="preserve">Рабочая тетрадь: “Английский в фокусе” к учебнику для </w:t>
            </w:r>
            <w:r w:rsidR="00C34149">
              <w:rPr>
                <w:rFonts w:ascii="Times New Roman" w:hAnsi="Times New Roman"/>
                <w:sz w:val="24"/>
                <w:szCs w:val="24"/>
              </w:rPr>
              <w:t>9</w:t>
            </w:r>
            <w:r w:rsidRPr="00EC27DA">
              <w:rPr>
                <w:rFonts w:ascii="Times New Roman" w:hAnsi="Times New Roman"/>
                <w:sz w:val="24"/>
                <w:szCs w:val="24"/>
              </w:rPr>
              <w:t xml:space="preserve"> класса общеобразовательных учреждений, Ю.Е. Ваулина, Дж. Дули, О.Е. Подоляко, В. Эв</w:t>
            </w:r>
            <w:r w:rsidR="00210393">
              <w:rPr>
                <w:rFonts w:ascii="Times New Roman" w:hAnsi="Times New Roman"/>
                <w:sz w:val="24"/>
                <w:szCs w:val="24"/>
              </w:rPr>
              <w:t>а</w:t>
            </w:r>
            <w:r w:rsidRPr="00EC27DA">
              <w:rPr>
                <w:rFonts w:ascii="Times New Roman" w:hAnsi="Times New Roman"/>
                <w:sz w:val="24"/>
                <w:szCs w:val="24"/>
              </w:rPr>
              <w:t xml:space="preserve">нс. – М.: </w:t>
            </w:r>
            <w:proofErr w:type="spellStart"/>
            <w:r w:rsidRPr="00EC27DA">
              <w:rPr>
                <w:rFonts w:ascii="Times New Roman" w:hAnsi="Times New Roman"/>
                <w:sz w:val="24"/>
                <w:szCs w:val="24"/>
              </w:rPr>
              <w:t>Express</w:t>
            </w:r>
            <w:r w:rsidR="003E6212">
              <w:rPr>
                <w:rFonts w:ascii="Times New Roman" w:hAnsi="Times New Roman"/>
                <w:sz w:val="24"/>
                <w:szCs w:val="24"/>
              </w:rPr>
              <w:t>Publishing</w:t>
            </w:r>
            <w:proofErr w:type="spellEnd"/>
            <w:r w:rsidR="0049386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3E6212">
              <w:rPr>
                <w:rFonts w:ascii="Times New Roman" w:hAnsi="Times New Roman"/>
                <w:sz w:val="24"/>
                <w:szCs w:val="24"/>
              </w:rPr>
              <w:t>Просвещение 20</w:t>
            </w:r>
            <w:r w:rsidR="00DE3351">
              <w:rPr>
                <w:rFonts w:ascii="Times New Roman" w:hAnsi="Times New Roman"/>
                <w:sz w:val="24"/>
                <w:szCs w:val="24"/>
              </w:rPr>
              <w:t>23</w:t>
            </w:r>
            <w:r w:rsidRPr="00EC27D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0F6B1C3" w14:textId="77777777" w:rsidR="00575BA6" w:rsidRPr="00575BA6" w:rsidRDefault="00575BA6" w:rsidP="00575B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BA6" w:rsidRPr="00575BA6" w14:paraId="235C4048" w14:textId="77777777" w:rsidTr="00210393">
        <w:trPr>
          <w:trHeight w:val="3818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5BFB24" w14:textId="77777777" w:rsidR="00575BA6" w:rsidRPr="00575BA6" w:rsidRDefault="00575BA6" w:rsidP="00575BA6">
            <w:pPr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lastRenderedPageBreak/>
              <w:t>Цели и задачи изучения предмета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BE40AA" w14:textId="77777777" w:rsidR="00CE099E" w:rsidRPr="00CE099E" w:rsidRDefault="00CE099E" w:rsidP="00CE099E">
            <w:pPr>
              <w:pStyle w:val="a7"/>
              <w:spacing w:before="0" w:beforeAutospacing="0" w:after="0" w:afterAutospacing="0"/>
              <w:ind w:firstLine="227"/>
              <w:jc w:val="both"/>
              <w:rPr>
                <w:color w:val="000000"/>
              </w:rPr>
            </w:pPr>
            <w:r w:rsidRPr="00CE099E">
              <w:rPr>
                <w:color w:val="000000"/>
              </w:rPr>
              <w:t>Цели иноязычного образования формулируются на </w:t>
            </w:r>
            <w:r w:rsidRPr="00CE099E">
              <w:rPr>
                <w:i/>
                <w:iCs/>
                <w:color w:val="000000"/>
              </w:rPr>
              <w:t>ценностном, когнитивном и</w:t>
            </w:r>
            <w:r>
              <w:rPr>
                <w:rFonts w:ascii="LiberationSerif" w:hAnsi="LiberationSerif"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CE099E">
              <w:rPr>
                <w:i/>
                <w:iCs/>
                <w:color w:val="000000"/>
              </w:rPr>
              <w:t>прагматическом </w:t>
            </w:r>
            <w:r w:rsidRPr="00CE099E">
              <w:rPr>
                <w:color w:val="000000"/>
              </w:rPr>
              <w:t>уровнях и, соответственно, воплощаются в личностных, метапредметных/</w:t>
            </w:r>
            <w:proofErr w:type="spellStart"/>
            <w:r w:rsidRPr="00CE099E">
              <w:rPr>
                <w:color w:val="000000"/>
              </w:rPr>
              <w:t>общеучебных</w:t>
            </w:r>
            <w:proofErr w:type="spellEnd"/>
            <w:r w:rsidRPr="00CE099E">
              <w:rPr>
                <w:color w:val="000000"/>
              </w:rPr>
              <w:t>/универсальных и предметных результатах обучения. А иностранные языки признаются средством общения и ценным ресурсом личности для самореализации и социальной адаптации; инструментом развития умений поиска, обработки и использования информации в познавательных целях, одним из средств воспитания качеств гражданина, патриота; развития национального самосознания, стремления к взаимопониманию между людьми разных стран.</w:t>
            </w:r>
          </w:p>
          <w:p w14:paraId="49C37028" w14:textId="77777777" w:rsidR="00CE099E" w:rsidRPr="00CE099E" w:rsidRDefault="00CE099E" w:rsidP="00CE099E">
            <w:pPr>
              <w:pStyle w:val="a7"/>
              <w:spacing w:before="0" w:beforeAutospacing="0" w:after="0" w:afterAutospacing="0"/>
              <w:ind w:firstLine="227"/>
              <w:jc w:val="both"/>
              <w:rPr>
                <w:color w:val="000000"/>
              </w:rPr>
            </w:pPr>
            <w:r w:rsidRPr="00CE099E">
              <w:rPr>
                <w:color w:val="000000"/>
              </w:rPr>
              <w:t>На прагматическом уровне </w:t>
            </w:r>
            <w:r w:rsidRPr="00CE099E">
              <w:rPr>
                <w:b/>
                <w:bCs/>
                <w:i/>
                <w:iCs/>
                <w:color w:val="000000"/>
              </w:rPr>
              <w:t>целью иноязычного образования </w:t>
            </w:r>
            <w:r w:rsidRPr="00CE099E">
              <w:rPr>
                <w:color w:val="000000"/>
              </w:rPr>
              <w:t>провозглашено формирование коммуникативной компетенции обучающихся в единстве таких её составляющих, как речевая, языковая, социокультурная, компенсаторная компетенции:</w:t>
            </w:r>
          </w:p>
          <w:p w14:paraId="69B2836C" w14:textId="77777777" w:rsidR="00CE099E" w:rsidRPr="00CE099E" w:rsidRDefault="00CE099E" w:rsidP="00CE099E">
            <w:pPr>
              <w:pStyle w:val="a7"/>
              <w:spacing w:before="0" w:beforeAutospacing="0" w:after="0" w:afterAutospacing="0"/>
              <w:ind w:firstLine="227"/>
              <w:jc w:val="both"/>
              <w:rPr>
                <w:color w:val="000000"/>
              </w:rPr>
            </w:pPr>
            <w:r w:rsidRPr="00CE099E">
              <w:rPr>
                <w:color w:val="000000"/>
              </w:rPr>
              <w:t>—   </w:t>
            </w:r>
            <w:r w:rsidRPr="00CE099E">
              <w:rPr>
                <w:i/>
                <w:iCs/>
                <w:color w:val="000000"/>
              </w:rPr>
              <w:t>речевая компетенция </w:t>
            </w:r>
            <w:r w:rsidRPr="00CE099E">
              <w:rPr>
                <w:color w:val="000000"/>
              </w:rPr>
              <w:t>— развитие коммуникативных умений в четырёх основных видах речевой деятельности (говорении, аудировании, чтении, письме);</w:t>
            </w:r>
          </w:p>
          <w:p w14:paraId="0068BEB9" w14:textId="77777777" w:rsidR="00CE099E" w:rsidRPr="00CE099E" w:rsidRDefault="00CE099E" w:rsidP="00CE099E">
            <w:pPr>
              <w:pStyle w:val="a7"/>
              <w:spacing w:before="0" w:beforeAutospacing="0" w:after="0" w:afterAutospacing="0"/>
              <w:ind w:firstLine="227"/>
              <w:jc w:val="both"/>
              <w:rPr>
                <w:color w:val="000000"/>
              </w:rPr>
            </w:pPr>
            <w:r w:rsidRPr="00CE099E">
              <w:rPr>
                <w:color w:val="000000"/>
              </w:rPr>
              <w:t>—   </w:t>
            </w:r>
            <w:r w:rsidRPr="00CE099E">
              <w:rPr>
                <w:i/>
                <w:iCs/>
                <w:color w:val="000000"/>
              </w:rPr>
              <w:t>языковая компетенция </w:t>
            </w:r>
            <w:r w:rsidRPr="00CE099E">
              <w:rPr>
                <w:color w:val="000000"/>
              </w:rPr>
              <w:t>—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      </w:r>
          </w:p>
          <w:p w14:paraId="4D6975AE" w14:textId="77777777" w:rsidR="00CE099E" w:rsidRPr="00CE099E" w:rsidRDefault="00CE099E" w:rsidP="00CE099E">
            <w:pPr>
              <w:pStyle w:val="a7"/>
              <w:spacing w:before="0" w:beforeAutospacing="0" w:after="0" w:afterAutospacing="0"/>
              <w:ind w:firstLine="227"/>
              <w:jc w:val="both"/>
              <w:rPr>
                <w:color w:val="000000"/>
              </w:rPr>
            </w:pPr>
            <w:r w:rsidRPr="00CE099E">
              <w:rPr>
                <w:color w:val="000000"/>
              </w:rPr>
              <w:t>—   </w:t>
            </w:r>
            <w:r w:rsidRPr="00CE099E">
              <w:rPr>
                <w:i/>
                <w:iCs/>
                <w:color w:val="000000"/>
              </w:rPr>
              <w:t>социокультурная/межкультурная компетенция </w:t>
            </w:r>
            <w:r w:rsidRPr="00CE099E">
              <w:rPr>
                <w:color w:val="000000"/>
              </w:rPr>
              <w:t>— приобщение к культуре, традициям реалиям стран/страны изучаемого языка в рамках тем и ситуаций общения, отвечающих опыту, интересам, психологическим особенностям учащихся основной школы на разных её этапах; формирование умения представлять свою страну, её культуру в условиях межкультурного общения;</w:t>
            </w:r>
          </w:p>
          <w:p w14:paraId="61D47013" w14:textId="77777777" w:rsidR="00CE099E" w:rsidRPr="00CE099E" w:rsidRDefault="00CE099E" w:rsidP="00CE099E">
            <w:pPr>
              <w:pStyle w:val="a7"/>
              <w:spacing w:before="0" w:beforeAutospacing="0" w:after="0" w:afterAutospacing="0"/>
              <w:ind w:firstLine="227"/>
              <w:jc w:val="both"/>
              <w:rPr>
                <w:color w:val="000000"/>
              </w:rPr>
            </w:pPr>
            <w:r w:rsidRPr="00CE099E">
              <w:rPr>
                <w:color w:val="000000"/>
              </w:rPr>
              <w:t>—   </w:t>
            </w:r>
            <w:r w:rsidRPr="00CE099E">
              <w:rPr>
                <w:i/>
                <w:iCs/>
                <w:color w:val="000000"/>
              </w:rPr>
              <w:t>компенсаторная компетенция </w:t>
            </w:r>
            <w:r w:rsidRPr="00CE099E">
              <w:rPr>
                <w:color w:val="000000"/>
              </w:rPr>
              <w:t>— развитие умений выходить из положения в условиях дефицита языковых средств при получении и передаче информации.</w:t>
            </w:r>
          </w:p>
          <w:p w14:paraId="2DDC654A" w14:textId="77777777" w:rsidR="00CE099E" w:rsidRPr="00CE099E" w:rsidRDefault="00CE099E" w:rsidP="00CE099E">
            <w:pPr>
              <w:pStyle w:val="a7"/>
              <w:spacing w:before="0" w:beforeAutospacing="0" w:after="0" w:afterAutospacing="0"/>
              <w:ind w:firstLine="227"/>
              <w:jc w:val="both"/>
              <w:rPr>
                <w:color w:val="000000"/>
              </w:rPr>
            </w:pPr>
            <w:r w:rsidRPr="00CE099E">
              <w:rPr>
                <w:color w:val="000000"/>
              </w:rPr>
              <w:t>Наряду с иноязычной коммуникативной компетенцией средствами иностранного языка формируются </w:t>
            </w:r>
            <w:r w:rsidRPr="00CE099E">
              <w:rPr>
                <w:i/>
                <w:iCs/>
                <w:color w:val="000000"/>
              </w:rPr>
              <w:t>ключевые универсальные учебные компетенции</w:t>
            </w:r>
            <w:r w:rsidRPr="00CE099E">
              <w:rPr>
                <w:color w:val="000000"/>
              </w:rPr>
              <w:t>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</w:t>
            </w:r>
          </w:p>
          <w:p w14:paraId="7B26A04B" w14:textId="77777777" w:rsidR="00CE099E" w:rsidRPr="00CE099E" w:rsidRDefault="00CE099E" w:rsidP="00CE099E">
            <w:pPr>
              <w:pStyle w:val="a7"/>
              <w:spacing w:before="0" w:beforeAutospacing="0" w:after="0" w:afterAutospacing="0"/>
              <w:ind w:firstLine="227"/>
              <w:jc w:val="both"/>
              <w:rPr>
                <w:color w:val="000000"/>
              </w:rPr>
            </w:pPr>
            <w:r w:rsidRPr="00CE099E">
              <w:rPr>
                <w:color w:val="000000"/>
              </w:rPr>
              <w:t>В соответствии с личностно ориентированной парадигмой образования основными подходами к обучению </w:t>
            </w:r>
            <w:r w:rsidRPr="00CE099E">
              <w:rPr>
                <w:i/>
                <w:iCs/>
                <w:color w:val="000000"/>
              </w:rPr>
              <w:t>иностранным языкам </w:t>
            </w:r>
            <w:r w:rsidRPr="00CE099E">
              <w:rPr>
                <w:color w:val="000000"/>
              </w:rPr>
              <w:t>признаются компетентностный, системно-деятельностный, межкультурный и коммуникативно-когнитивный. Совокупность перечисленных подходов предполагает возможность реализовать поставленные цели, добиться достижения планируемых результатов в рамках содержания, отобранного для основной школы, использования новых педагогических технологий (дифференциация, индивидуализация, проектная деятельность и др.) и использования современных средств обучения.</w:t>
            </w:r>
          </w:p>
          <w:p w14:paraId="13E06A57" w14:textId="77777777" w:rsidR="00575BA6" w:rsidRPr="00575BA6" w:rsidRDefault="00575BA6" w:rsidP="00210393">
            <w:pPr>
              <w:jc w:val="both"/>
              <w:rPr>
                <w:color w:val="000000"/>
                <w:sz w:val="24"/>
              </w:rPr>
            </w:pPr>
          </w:p>
        </w:tc>
      </w:tr>
      <w:tr w:rsidR="00575BA6" w:rsidRPr="00575BA6" w14:paraId="4756E241" w14:textId="77777777" w:rsidTr="009638B7">
        <w:trPr>
          <w:trHeight w:val="534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1AD83C" w14:textId="77777777" w:rsidR="00575BA6" w:rsidRPr="00575BA6" w:rsidRDefault="00575BA6" w:rsidP="00575BA6">
            <w:pPr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E6339E" w14:textId="77777777" w:rsidR="00575BA6" w:rsidRPr="00575BA6" w:rsidRDefault="00575BA6" w:rsidP="00575B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год</w:t>
            </w:r>
          </w:p>
        </w:tc>
      </w:tr>
      <w:tr w:rsidR="00575BA6" w:rsidRPr="00575BA6" w14:paraId="507963A4" w14:textId="77777777" w:rsidTr="009638B7">
        <w:trPr>
          <w:trHeight w:val="831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32B7BE" w14:textId="77777777" w:rsidR="00575BA6" w:rsidRPr="00575BA6" w:rsidRDefault="00575BA6" w:rsidP="00575BA6">
            <w:pPr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BFF5F4" w14:textId="77777777" w:rsidR="00CE099E" w:rsidRPr="00F35A4D" w:rsidRDefault="00575BA6" w:rsidP="00CE0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64B43EB" w14:textId="77777777" w:rsidR="00F35A4D" w:rsidRPr="00F35A4D" w:rsidRDefault="00CE099E" w:rsidP="00575BA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E09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102 </w:t>
            </w:r>
            <w:r w:rsidR="00C3414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CE09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учебных</w:t>
            </w:r>
            <w:proofErr w:type="gramEnd"/>
            <w:r w:rsidRPr="00CE09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часа, по 3 часа в неделю</w:t>
            </w:r>
            <w:r>
              <w:rPr>
                <w:rFonts w:ascii="LiberationSerif" w:hAnsi="LiberationSerif"/>
                <w:color w:val="000000"/>
                <w:sz w:val="16"/>
                <w:szCs w:val="16"/>
                <w:shd w:val="clear" w:color="auto" w:fill="FFFFFF"/>
              </w:rPr>
              <w:t>.</w:t>
            </w:r>
          </w:p>
        </w:tc>
      </w:tr>
    </w:tbl>
    <w:p w14:paraId="2E9A01F1" w14:textId="17846818" w:rsidR="002E7A9D" w:rsidRDefault="002E7A9D" w:rsidP="0010656B"/>
    <w:sectPr w:rsidR="002E7A9D" w:rsidSect="0010656B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05CE4"/>
    <w:multiLevelType w:val="hybridMultilevel"/>
    <w:tmpl w:val="C338C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33C11"/>
    <w:multiLevelType w:val="hybridMultilevel"/>
    <w:tmpl w:val="54C6898E"/>
    <w:lvl w:ilvl="0" w:tplc="00000009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B624B"/>
    <w:multiLevelType w:val="hybridMultilevel"/>
    <w:tmpl w:val="5C189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555514"/>
    <w:multiLevelType w:val="hybridMultilevel"/>
    <w:tmpl w:val="4950FB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7A5A9A"/>
    <w:multiLevelType w:val="hybridMultilevel"/>
    <w:tmpl w:val="1E1C9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836F32"/>
    <w:multiLevelType w:val="hybridMultilevel"/>
    <w:tmpl w:val="234C78E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9350C64"/>
    <w:multiLevelType w:val="hybridMultilevel"/>
    <w:tmpl w:val="638C4FD4"/>
    <w:lvl w:ilvl="0" w:tplc="EDB01EE4">
      <w:numFmt w:val="bullet"/>
      <w:lvlText w:val="•"/>
      <w:lvlJc w:val="left"/>
      <w:pPr>
        <w:ind w:left="1065" w:hanging="705"/>
      </w:pPr>
      <w:rPr>
        <w:rFonts w:ascii="Calibri" w:eastAsia="Times New Roman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89094180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8381452">
    <w:abstractNumId w:val="2"/>
  </w:num>
  <w:num w:numId="3" w16cid:durableId="837237241">
    <w:abstractNumId w:val="8"/>
  </w:num>
  <w:num w:numId="4" w16cid:durableId="395712592">
    <w:abstractNumId w:val="3"/>
  </w:num>
  <w:num w:numId="5" w16cid:durableId="1899125347">
    <w:abstractNumId w:val="5"/>
  </w:num>
  <w:num w:numId="6" w16cid:durableId="1915315897">
    <w:abstractNumId w:val="7"/>
  </w:num>
  <w:num w:numId="7" w16cid:durableId="1058892598">
    <w:abstractNumId w:val="1"/>
  </w:num>
  <w:num w:numId="8" w16cid:durableId="910310084">
    <w:abstractNumId w:val="4"/>
  </w:num>
  <w:num w:numId="9" w16cid:durableId="662852827">
    <w:abstractNumId w:val="6"/>
  </w:num>
  <w:num w:numId="10" w16cid:durableId="1329167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3680"/>
    <w:rsid w:val="000B2E32"/>
    <w:rsid w:val="000C3A9E"/>
    <w:rsid w:val="0010656B"/>
    <w:rsid w:val="00210393"/>
    <w:rsid w:val="002E7A9D"/>
    <w:rsid w:val="003032EB"/>
    <w:rsid w:val="00342951"/>
    <w:rsid w:val="00372B14"/>
    <w:rsid w:val="003E6212"/>
    <w:rsid w:val="004410D8"/>
    <w:rsid w:val="00493864"/>
    <w:rsid w:val="004C7FF9"/>
    <w:rsid w:val="00570719"/>
    <w:rsid w:val="00575BA6"/>
    <w:rsid w:val="0059703C"/>
    <w:rsid w:val="005A3680"/>
    <w:rsid w:val="007E604C"/>
    <w:rsid w:val="008110E3"/>
    <w:rsid w:val="008F3013"/>
    <w:rsid w:val="009638B7"/>
    <w:rsid w:val="00A43007"/>
    <w:rsid w:val="00AB7724"/>
    <w:rsid w:val="00B60C0C"/>
    <w:rsid w:val="00BF2F11"/>
    <w:rsid w:val="00C34149"/>
    <w:rsid w:val="00CE099E"/>
    <w:rsid w:val="00D221DF"/>
    <w:rsid w:val="00D36D1A"/>
    <w:rsid w:val="00DC6F8C"/>
    <w:rsid w:val="00DE3351"/>
    <w:rsid w:val="00EC27DA"/>
    <w:rsid w:val="00EF3551"/>
    <w:rsid w:val="00F35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F25B4"/>
  <w15:docId w15:val="{5FA2D2AE-314E-4036-BC31-A3E6C4B73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6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75BA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575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75BA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10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10393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CE09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4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8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6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6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5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5CB92-1096-469F-8352-A6E95A062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Константин Горохов</cp:lastModifiedBy>
  <cp:revision>30</cp:revision>
  <cp:lastPrinted>2016-02-18T21:46:00Z</cp:lastPrinted>
  <dcterms:created xsi:type="dcterms:W3CDTF">2016-02-17T02:09:00Z</dcterms:created>
  <dcterms:modified xsi:type="dcterms:W3CDTF">2024-06-02T03:33:00Z</dcterms:modified>
</cp:coreProperties>
</file>